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ED1C1F" w14:textId="76EAE9E4" w:rsidR="007E41B8" w:rsidRPr="00C97815" w:rsidRDefault="00C97815" w:rsidP="007E41B8">
      <w:pPr>
        <w:rPr>
          <w:rFonts w:asciiTheme="majorHAnsi" w:hAnsiTheme="majorHAnsi"/>
        </w:rPr>
      </w:pPr>
      <w:r>
        <w:rPr>
          <w:rFonts w:asciiTheme="majorHAnsi" w:hAnsiTheme="majorHAnsi"/>
          <w:b/>
          <w:sz w:val="32"/>
          <w:szCs w:val="32"/>
        </w:rPr>
        <w:t>La propensione marginale al consumo aggregata e le politiche di redistribuzione del reddito</w:t>
      </w:r>
    </w:p>
    <w:p w14:paraId="2D1BC0D2" w14:textId="77777777" w:rsidR="00C97815" w:rsidRDefault="00C97815" w:rsidP="00386CDE">
      <w:pPr>
        <w:jc w:val="both"/>
        <w:rPr>
          <w:rFonts w:asciiTheme="majorHAnsi" w:eastAsia="SimSun" w:hAnsiTheme="majorHAnsi"/>
          <w:lang w:eastAsia="zh-CN"/>
        </w:rPr>
      </w:pPr>
    </w:p>
    <w:p w14:paraId="0B7B664B" w14:textId="429653FA" w:rsidR="0077237F" w:rsidRPr="00C97815" w:rsidRDefault="0077237F" w:rsidP="00386CDE">
      <w:pPr>
        <w:jc w:val="both"/>
        <w:rPr>
          <w:rFonts w:asciiTheme="majorHAnsi" w:eastAsia="SimSun" w:hAnsiTheme="majorHAnsi"/>
          <w:lang w:eastAsia="zh-CN"/>
        </w:rPr>
      </w:pPr>
      <w:r w:rsidRPr="00C97815">
        <w:rPr>
          <w:rFonts w:asciiTheme="majorHAnsi" w:eastAsia="SimSun" w:hAnsiTheme="majorHAnsi"/>
          <w:lang w:eastAsia="zh-CN"/>
        </w:rPr>
        <w:t xml:space="preserve">Normalmente la propensione marginale al consumo non è uguale per tutti i consumatori. Quando aggreghiamo la funzione del consumo, per ottenere una funzione crescente del reddito, abbiamo implicitamente assunto che il consumo di ogni agente è una funzione crescente del suo reddito disponibile e che il reddito disponibile dell’individuo è una funzione crescente del reddito complessivo dell’economia. Ne consegue che, se interviene un mutamento nelle relazioni che intercorrono fra i </w:t>
      </w:r>
      <w:r w:rsidR="00572C76" w:rsidRPr="00C97815">
        <w:rPr>
          <w:rFonts w:asciiTheme="majorHAnsi" w:eastAsia="SimSun" w:hAnsiTheme="majorHAnsi"/>
          <w:lang w:eastAsia="zh-CN"/>
        </w:rPr>
        <w:t>redditi disponibili dei singoli individui e il reddit</w:t>
      </w:r>
      <w:r w:rsidR="00461076" w:rsidRPr="00C97815">
        <w:rPr>
          <w:rFonts w:asciiTheme="majorHAnsi" w:eastAsia="SimSun" w:hAnsiTheme="majorHAnsi"/>
          <w:lang w:eastAsia="zh-CN"/>
        </w:rPr>
        <w:t>o complessivo, la funzione aggr</w:t>
      </w:r>
      <w:r w:rsidR="00572C76" w:rsidRPr="00C97815">
        <w:rPr>
          <w:rFonts w:asciiTheme="majorHAnsi" w:eastAsia="SimSun" w:hAnsiTheme="majorHAnsi"/>
          <w:lang w:eastAsia="zh-CN"/>
        </w:rPr>
        <w:t>egata del consumo subisce una trasformazione.</w:t>
      </w:r>
      <w:r w:rsidR="00461076" w:rsidRPr="00C97815">
        <w:rPr>
          <w:rFonts w:asciiTheme="majorHAnsi" w:eastAsia="SimSun" w:hAnsiTheme="majorHAnsi"/>
          <w:lang w:eastAsia="zh-CN"/>
        </w:rPr>
        <w:t xml:space="preserve"> </w:t>
      </w:r>
    </w:p>
    <w:p w14:paraId="1C206322" w14:textId="52DA2FA3" w:rsidR="00461076" w:rsidRPr="00C97815" w:rsidRDefault="00461076" w:rsidP="00386CDE">
      <w:pPr>
        <w:jc w:val="both"/>
        <w:rPr>
          <w:rFonts w:asciiTheme="majorHAnsi" w:eastAsia="SimSun" w:hAnsiTheme="majorHAnsi"/>
          <w:lang w:eastAsia="zh-CN"/>
        </w:rPr>
      </w:pPr>
      <w:r w:rsidRPr="00C97815">
        <w:rPr>
          <w:rFonts w:asciiTheme="majorHAnsi" w:eastAsia="SimSun" w:hAnsiTheme="majorHAnsi"/>
          <w:lang w:eastAsia="zh-CN"/>
        </w:rPr>
        <w:t>In particolare, se il reddito complessivo viene redistribuito in modo tale da favorire coloro che hanno una propensione al consumo più elevata accade che, in corrispondenza di ciascun livello del reddito complessivo, si ha una spesa per consumi maggiore di quella precedente (e viceversa).</w:t>
      </w:r>
    </w:p>
    <w:p w14:paraId="6442224F" w14:textId="36B43047" w:rsidR="00D159A5" w:rsidRPr="00C97815" w:rsidRDefault="00D159A5" w:rsidP="00386CDE">
      <w:pPr>
        <w:jc w:val="both"/>
        <w:rPr>
          <w:rFonts w:asciiTheme="majorHAnsi" w:eastAsia="SimSun" w:hAnsiTheme="majorHAnsi"/>
          <w:lang w:eastAsia="zh-CN"/>
        </w:rPr>
      </w:pPr>
      <w:r w:rsidRPr="00C97815">
        <w:rPr>
          <w:rFonts w:asciiTheme="majorHAnsi" w:eastAsia="SimSun" w:hAnsiTheme="majorHAnsi"/>
          <w:lang w:eastAsia="zh-CN"/>
        </w:rPr>
        <w:t>Da queste considerazioni emerge che lo Stato può influenzare la funzione aggregata del consumo e, quindi, la funzione di domanda aggregata di beni e servizi e il livello di equilibrio del reddito, attraverso una semplice manovra di redistribuzione del reddito disponibile fra agenti dotati di una diversa propensione al consumo.</w:t>
      </w:r>
    </w:p>
    <w:p w14:paraId="072A1522" w14:textId="19597E55" w:rsidR="00BD18A5" w:rsidRPr="00C97815" w:rsidRDefault="00AC393E" w:rsidP="00386CDE">
      <w:pPr>
        <w:jc w:val="both"/>
        <w:rPr>
          <w:rFonts w:asciiTheme="majorHAnsi" w:hAnsiTheme="majorHAnsi"/>
        </w:rPr>
      </w:pPr>
      <w:r w:rsidRPr="00C97815">
        <w:rPr>
          <w:rFonts w:asciiTheme="majorHAnsi" w:eastAsia="SimSun" w:hAnsiTheme="majorHAnsi"/>
          <w:lang w:eastAsia="zh-CN"/>
        </w:rPr>
        <w:t xml:space="preserve">Per dare maggiore precisione al nostro discorso senza creare eccessive complicazioni ipotizziamo che nel sistema economico siano presenti soltanto due categorie di </w:t>
      </w:r>
      <w:r w:rsidR="00C97815" w:rsidRPr="00C97815">
        <w:rPr>
          <w:rFonts w:asciiTheme="majorHAnsi" w:eastAsia="SimSun" w:hAnsiTheme="majorHAnsi"/>
          <w:lang w:eastAsia="zh-CN"/>
        </w:rPr>
        <w:t>famiglie</w:t>
      </w:r>
      <w:r w:rsidRPr="00C97815">
        <w:rPr>
          <w:rFonts w:asciiTheme="majorHAnsi" w:eastAsia="SimSun" w:hAnsiTheme="majorHAnsi"/>
          <w:lang w:eastAsia="zh-CN"/>
        </w:rPr>
        <w:t xml:space="preserve">, 1 e 2, che ricevono, rispettivamente, una quota </w:t>
      </w:r>
      <w:r w:rsidR="00495815" w:rsidRPr="00C97815">
        <w:rPr>
          <w:rFonts w:asciiTheme="majorHAnsi" w:hAnsiTheme="majorHAnsi"/>
          <w:position w:val="-10"/>
        </w:rPr>
        <w:object w:dxaOrig="240" w:dyaOrig="340" w14:anchorId="307503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25pt;height:17pt" o:ole="">
            <v:imagedata r:id="rId8" o:title=""/>
          </v:shape>
          <o:OLEObject Type="Embed" ProgID="Equation.3" ShapeID="_x0000_i1026" DrawAspect="Content" ObjectID="_1538118320" r:id="rId9"/>
        </w:object>
      </w:r>
      <w:r w:rsidRPr="00C97815">
        <w:rPr>
          <w:rFonts w:asciiTheme="majorHAnsi" w:hAnsiTheme="majorHAnsi"/>
        </w:rPr>
        <w:t xml:space="preserve"> e una quota </w:t>
      </w:r>
      <w:r w:rsidR="00495815" w:rsidRPr="00C97815">
        <w:rPr>
          <w:rFonts w:asciiTheme="majorHAnsi" w:hAnsiTheme="majorHAnsi"/>
          <w:position w:val="-10"/>
        </w:rPr>
        <w:object w:dxaOrig="999" w:dyaOrig="340" w14:anchorId="4E41830E">
          <v:shape id="_x0000_i1027" type="#_x0000_t75" style="width:50.25pt;height:17pt" o:ole="">
            <v:imagedata r:id="rId10" o:title=""/>
          </v:shape>
          <o:OLEObject Type="Embed" ProgID="Equation.3" ShapeID="_x0000_i1027" DrawAspect="Content" ObjectID="_1538118321" r:id="rId11"/>
        </w:object>
      </w:r>
      <w:r w:rsidRPr="00C97815">
        <w:rPr>
          <w:rFonts w:asciiTheme="majorHAnsi" w:hAnsiTheme="majorHAnsi"/>
        </w:rPr>
        <w:t xml:space="preserve"> del reddito disponibile complessivo e hanno le seguenti funzioni del consumo:</w:t>
      </w:r>
      <w:r w:rsidR="00495815" w:rsidRPr="00C97815">
        <w:rPr>
          <w:rFonts w:asciiTheme="majorHAnsi" w:hAnsiTheme="majorHAnsi"/>
        </w:rPr>
        <w:softHyphen/>
      </w:r>
      <w:r w:rsidR="00495815" w:rsidRPr="00C97815">
        <w:rPr>
          <w:rFonts w:asciiTheme="majorHAnsi" w:hAnsiTheme="majorHAnsi"/>
        </w:rPr>
        <w:softHyphen/>
      </w:r>
    </w:p>
    <w:p w14:paraId="7B316A35" w14:textId="77777777" w:rsidR="00AC393E" w:rsidRPr="00C97815" w:rsidRDefault="00AC393E" w:rsidP="00386CDE">
      <w:pPr>
        <w:jc w:val="both"/>
        <w:rPr>
          <w:rFonts w:asciiTheme="majorHAnsi" w:hAnsiTheme="majorHAnsi"/>
        </w:rPr>
      </w:pPr>
    </w:p>
    <w:p w14:paraId="6F4B8436" w14:textId="4F409D1F" w:rsidR="00AC393E" w:rsidRPr="00C97815" w:rsidRDefault="00BD18A5" w:rsidP="00BD18A5">
      <w:pPr>
        <w:jc w:val="center"/>
        <w:rPr>
          <w:rFonts w:asciiTheme="majorHAnsi" w:hAnsiTheme="majorHAnsi"/>
        </w:rPr>
      </w:pPr>
      <m:oMath>
        <m:sSub>
          <m:sSubPr>
            <m:ctrlPr>
              <w:rPr>
                <w:rFonts w:ascii="Cambria Math" w:hAnsi="Cambria Math"/>
                <w:i/>
              </w:rPr>
            </m:ctrlPr>
          </m:sSubPr>
          <m:e>
            <m:r>
              <w:rPr>
                <w:rFonts w:ascii="Cambria Math" w:hAnsi="Cambria Math"/>
              </w:rPr>
              <m:t>C</m:t>
            </m:r>
          </m:e>
          <m:sub>
            <m:r>
              <w:rPr>
                <w:rFonts w:ascii="Cambria Math" w:hAnsi="Cambria Math"/>
              </w:rPr>
              <m:t>1</m:t>
            </m:r>
          </m:sub>
        </m:sSub>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C</m:t>
                </m:r>
              </m:e>
            </m:acc>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1</m:t>
            </m:r>
          </m:sub>
        </m:sSub>
        <m:d>
          <m:dPr>
            <m:begChr m:val="["/>
            <m:endChr m:val="]"/>
            <m:ctrlPr>
              <w:rPr>
                <w:rFonts w:ascii="Cambria Math" w:hAnsi="Cambria Math"/>
                <w:i/>
              </w:rPr>
            </m:ctrlPr>
          </m:dPr>
          <m:e>
            <m:sSub>
              <m:sSubPr>
                <m:ctrlPr>
                  <w:rPr>
                    <w:rFonts w:ascii="Cambria Math" w:hAnsi="Cambria Math"/>
                    <w:i/>
                  </w:rPr>
                </m:ctrlPr>
              </m:sSubPr>
              <m:e>
                <m:r>
                  <w:rPr>
                    <w:rFonts w:ascii="Cambria Math" w:hAnsi="Cambria Math"/>
                  </w:rPr>
                  <m:t>q</m:t>
                </m:r>
              </m:e>
              <m:sub>
                <m:r>
                  <w:rPr>
                    <w:rFonts w:ascii="Cambria Math" w:hAnsi="Cambria Math"/>
                  </w:rPr>
                  <m:t>1</m:t>
                </m:r>
              </m:sub>
            </m:sSub>
            <m:sSub>
              <m:sSubPr>
                <m:ctrlPr>
                  <w:rPr>
                    <w:rFonts w:ascii="Cambria Math" w:hAnsi="Cambria Math"/>
                    <w:i/>
                  </w:rPr>
                </m:ctrlPr>
              </m:sSubPr>
              <m:e>
                <m:r>
                  <w:rPr>
                    <w:rFonts w:ascii="Cambria Math" w:hAnsi="Cambria Math"/>
                  </w:rPr>
                  <m:t>Y</m:t>
                </m:r>
              </m:e>
              <m:sub>
                <m:r>
                  <w:rPr>
                    <w:rFonts w:ascii="Cambria Math" w:hAnsi="Cambria Math"/>
                  </w:rPr>
                  <m:t>D</m:t>
                </m:r>
              </m:sub>
            </m:sSub>
          </m:e>
        </m:d>
      </m:oMath>
      <w:r w:rsidRPr="00C97815">
        <w:rPr>
          <w:rFonts w:asciiTheme="majorHAnsi" w:hAnsiTheme="majorHAnsi"/>
        </w:rPr>
        <w:t xml:space="preserve">     e       </w:t>
      </w:r>
      <m:oMath>
        <m:sSub>
          <m:sSubPr>
            <m:ctrlPr>
              <w:rPr>
                <w:rFonts w:ascii="Cambria Math" w:hAnsi="Cambria Math"/>
                <w:i/>
              </w:rPr>
            </m:ctrlPr>
          </m:sSubPr>
          <m:e>
            <m:r>
              <w:rPr>
                <w:rFonts w:ascii="Cambria Math" w:hAnsi="Cambria Math"/>
              </w:rPr>
              <m:t>C</m:t>
            </m:r>
          </m:e>
          <m:sub>
            <m:r>
              <w:rPr>
                <w:rFonts w:ascii="Cambria Math" w:hAnsi="Cambria Math"/>
              </w:rPr>
              <m:t>2</m:t>
            </m:r>
          </m:sub>
        </m:sSub>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C</m:t>
                </m:r>
              </m:e>
            </m:acc>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2</m:t>
            </m:r>
          </m:sub>
        </m:sSub>
        <m:d>
          <m:dPr>
            <m:begChr m:val="["/>
            <m:endChr m:val=""/>
            <m:ctrlPr>
              <w:rPr>
                <w:rFonts w:ascii="Cambria Math" w:hAnsi="Cambria Math"/>
                <w:i/>
              </w:rPr>
            </m:ctrlPr>
          </m:dPr>
          <m:e>
            <m:r>
              <w:rPr>
                <w:rFonts w:ascii="Cambria Math" w:hAnsi="Cambria Math"/>
              </w:rPr>
              <m:t>(1-</m:t>
            </m:r>
            <m:sSub>
              <m:sSubPr>
                <m:ctrlPr>
                  <w:rPr>
                    <w:rFonts w:ascii="Cambria Math" w:hAnsi="Cambria Math"/>
                    <w:i/>
                  </w:rPr>
                </m:ctrlPr>
              </m:sSubPr>
              <m:e>
                <m:r>
                  <w:rPr>
                    <w:rFonts w:ascii="Cambria Math" w:hAnsi="Cambria Math"/>
                  </w:rPr>
                  <m:t>q</m:t>
                </m:r>
              </m:e>
              <m:sub>
                <m:r>
                  <w:rPr>
                    <w:rFonts w:ascii="Cambria Math" w:hAnsi="Cambria Math"/>
                  </w:rPr>
                  <m:t>1</m:t>
                </m:r>
              </m:sub>
            </m:sSub>
            <m:r>
              <w:rPr>
                <w:rFonts w:ascii="Cambria Math" w:hAnsi="Cambria Math"/>
              </w:rPr>
              <m:t>)</m:t>
            </m:r>
          </m:e>
        </m:d>
        <m:d>
          <m:dPr>
            <m:begChr m:val=""/>
            <m:endChr m:val="]"/>
            <m:ctrlPr>
              <w:rPr>
                <w:rFonts w:ascii="Cambria Math" w:hAnsi="Cambria Math"/>
                <w:i/>
              </w:rPr>
            </m:ctrlPr>
          </m:dPr>
          <m:e>
            <m:sSub>
              <m:sSubPr>
                <m:ctrlPr>
                  <w:rPr>
                    <w:rFonts w:ascii="Cambria Math" w:hAnsi="Cambria Math"/>
                    <w:i/>
                  </w:rPr>
                </m:ctrlPr>
              </m:sSubPr>
              <m:e>
                <m:r>
                  <w:rPr>
                    <w:rFonts w:ascii="Cambria Math" w:hAnsi="Cambria Math"/>
                  </w:rPr>
                  <m:t>Y</m:t>
                </m:r>
              </m:e>
              <m:sub>
                <m:r>
                  <w:rPr>
                    <w:rFonts w:ascii="Cambria Math" w:hAnsi="Cambria Math"/>
                  </w:rPr>
                  <m:t>D</m:t>
                </m:r>
              </m:sub>
            </m:sSub>
          </m:e>
        </m:d>
      </m:oMath>
      <w:r w:rsidRPr="00C97815">
        <w:rPr>
          <w:rFonts w:asciiTheme="majorHAnsi" w:hAnsiTheme="majorHAnsi"/>
        </w:rPr>
        <w:t xml:space="preserve">     </w:t>
      </w:r>
      <w:r w:rsidRPr="00C97815">
        <w:rPr>
          <w:rFonts w:asciiTheme="majorHAnsi" w:hAnsiTheme="majorHAnsi"/>
          <w:position w:val="-10"/>
        </w:rPr>
        <w:object w:dxaOrig="1060" w:dyaOrig="340" w14:anchorId="620EE662">
          <v:shape id="_x0000_i1025" type="#_x0000_t75" style="width:53pt;height:17pt" o:ole="">
            <v:imagedata r:id="rId12" o:title=""/>
          </v:shape>
          <o:OLEObject Type="Embed" ProgID="Equation.3" ShapeID="_x0000_i1025" DrawAspect="Content" ObjectID="_1538118322" r:id="rId13"/>
        </w:object>
      </w:r>
    </w:p>
    <w:p w14:paraId="23BE2729" w14:textId="77777777" w:rsidR="00AC393E" w:rsidRPr="00C97815" w:rsidRDefault="00AC393E" w:rsidP="00AC393E">
      <w:pPr>
        <w:jc w:val="center"/>
        <w:rPr>
          <w:rFonts w:asciiTheme="majorHAnsi" w:hAnsiTheme="majorHAnsi"/>
        </w:rPr>
      </w:pPr>
    </w:p>
    <w:p w14:paraId="7CE189E8" w14:textId="6319A524" w:rsidR="00B8612F" w:rsidRPr="00C97815" w:rsidRDefault="00AC393E" w:rsidP="00AC393E">
      <w:pPr>
        <w:jc w:val="both"/>
        <w:rPr>
          <w:rFonts w:asciiTheme="majorHAnsi" w:hAnsiTheme="majorHAnsi"/>
        </w:rPr>
      </w:pPr>
      <w:r w:rsidRPr="00C97815">
        <w:rPr>
          <w:rFonts w:asciiTheme="majorHAnsi" w:hAnsiTheme="majorHAnsi"/>
        </w:rPr>
        <w:t>Risulta allora che la funzione aggregata del consumo relativa all’intero sistema economico è data da</w:t>
      </w:r>
      <w:r w:rsidR="00BD18A5" w:rsidRPr="00C97815">
        <w:rPr>
          <w:rFonts w:asciiTheme="majorHAnsi" w:hAnsiTheme="majorHAnsi"/>
        </w:rPr>
        <w:t>lla somma delle funzioni dei consumi dei due gruppi di consumatori</w:t>
      </w:r>
      <w:r w:rsidR="00B8612F" w:rsidRPr="00C97815">
        <w:rPr>
          <w:rFonts w:asciiTheme="majorHAnsi" w:hAnsiTheme="majorHAnsi"/>
        </w:rPr>
        <w:t xml:space="preserve"> </w:t>
      </w:r>
    </w:p>
    <w:p w14:paraId="5610AB25" w14:textId="77777777" w:rsidR="00B8612F" w:rsidRPr="00C97815" w:rsidRDefault="00B8612F" w:rsidP="00AC393E">
      <w:pPr>
        <w:jc w:val="both"/>
        <w:rPr>
          <w:rFonts w:asciiTheme="majorHAnsi" w:hAnsiTheme="majorHAnsi"/>
        </w:rPr>
      </w:pPr>
    </w:p>
    <w:p w14:paraId="50F12649" w14:textId="76B90ACD" w:rsidR="00AC393E" w:rsidRPr="00C97815" w:rsidRDefault="00C97815" w:rsidP="00B8612F">
      <w:pPr>
        <w:jc w:val="center"/>
        <w:rPr>
          <w:rFonts w:asciiTheme="majorHAnsi" w:hAnsiTheme="majorHAnsi"/>
        </w:rPr>
      </w:pPr>
      <w:r w:rsidRPr="00C97815">
        <w:rPr>
          <w:rFonts w:asciiTheme="majorHAnsi" w:hAnsiTheme="majorHAnsi"/>
          <w:position w:val="-10"/>
        </w:rPr>
        <w:object w:dxaOrig="6480" w:dyaOrig="360" w14:anchorId="02DA7BD5">
          <v:shape id="_x0000_i1030" type="#_x0000_t75" style="width:363.4pt;height:26.5pt" o:ole="">
            <v:imagedata r:id="rId14" o:title=""/>
          </v:shape>
          <o:OLEObject Type="Embed" ProgID="Equation.3" ShapeID="_x0000_i1030" DrawAspect="Content" ObjectID="_1538118323" r:id="rId15"/>
        </w:object>
      </w:r>
    </w:p>
    <w:p w14:paraId="61D6EDD6" w14:textId="5AD9C81B" w:rsidR="00AC393E" w:rsidRPr="00C97815" w:rsidRDefault="005100BC" w:rsidP="00AC393E">
      <w:pPr>
        <w:jc w:val="center"/>
        <w:rPr>
          <w:rFonts w:asciiTheme="majorHAnsi" w:hAnsiTheme="majorHAnsi"/>
        </w:rPr>
      </w:pPr>
      <w:r w:rsidRPr="00C97815">
        <w:rPr>
          <w:rFonts w:asciiTheme="majorHAnsi" w:hAnsiTheme="majorHAnsi"/>
          <w:position w:val="-10"/>
        </w:rPr>
        <w:object w:dxaOrig="180" w:dyaOrig="340" w14:anchorId="4417A9CC">
          <v:shape id="_x0000_i1028" type="#_x0000_t75" style="width:8.85pt;height:17pt" o:ole="">
            <v:imagedata r:id="rId16" o:title=""/>
          </v:shape>
          <o:OLEObject Type="Embed" ProgID="Equation.3" ShapeID="_x0000_i1028" DrawAspect="Content" ObjectID="_1538118324" r:id="rId17"/>
        </w:object>
      </w:r>
    </w:p>
    <w:p w14:paraId="0D6F2029" w14:textId="25CE16DD" w:rsidR="00AC393E" w:rsidRPr="00C97815" w:rsidRDefault="00B8612F" w:rsidP="00AC393E">
      <w:pPr>
        <w:jc w:val="both"/>
        <w:rPr>
          <w:rFonts w:asciiTheme="majorHAnsi" w:hAnsiTheme="majorHAnsi"/>
        </w:rPr>
      </w:pPr>
      <w:r w:rsidRPr="00C97815">
        <w:rPr>
          <w:rFonts w:asciiTheme="majorHAnsi" w:eastAsia="SimSun" w:hAnsiTheme="majorHAnsi"/>
          <w:lang w:eastAsia="zh-CN"/>
        </w:rPr>
        <w:t>Ipotizziamo che il governo aumenti il carico fiscale della prima categoria, dotata di una più bassa propensione marginale al consumo, e, parallelamente, riduca di uno stesso aumentare il carico fiscale della seconda categoria, in modo da lasciare invariato il carico fiscale complessivo e quindi</w:t>
      </w:r>
      <w:r w:rsidR="003178F7" w:rsidRPr="00C97815">
        <w:rPr>
          <w:rFonts w:asciiTheme="majorHAnsi" w:eastAsia="SimSun" w:hAnsiTheme="majorHAnsi"/>
          <w:lang w:eastAsia="zh-CN"/>
        </w:rPr>
        <w:t xml:space="preserve"> il surplus (o il deficit) del bilancio pubblico. In conseguenza della manovra la quota di reddito disponibile della prima categoria di agenti si riduce e, parallelamente, la quota di reddito disponibile della seconda categoria aumenta. Ma allora la propensione marginale al consumo a livello aggregato aumenta, in quanto, per ipotesi </w:t>
      </w:r>
      <w:r w:rsidR="005100BC" w:rsidRPr="00C97815">
        <w:rPr>
          <w:rFonts w:asciiTheme="majorHAnsi" w:hAnsiTheme="majorHAnsi"/>
          <w:position w:val="-10"/>
        </w:rPr>
        <w:object w:dxaOrig="680" w:dyaOrig="340" w14:anchorId="36539854">
          <v:shape id="_x0000_i1029" type="#_x0000_t75" style="width:33.95pt;height:17pt" o:ole="">
            <v:imagedata r:id="rId18" o:title=""/>
          </v:shape>
          <o:OLEObject Type="Embed" ProgID="Equation.3" ShapeID="_x0000_i1029" DrawAspect="Content" ObjectID="_1538118325" r:id="rId19"/>
        </w:object>
      </w:r>
      <w:r w:rsidR="003178F7" w:rsidRPr="00C97815">
        <w:rPr>
          <w:rFonts w:asciiTheme="majorHAnsi" w:hAnsiTheme="majorHAnsi"/>
        </w:rPr>
        <w:t>, e quindi aumentano sia il moltiplicatore della domanda di beni sia il livello del reddito di equilibrio.</w:t>
      </w:r>
    </w:p>
    <w:p w14:paraId="0E5674DE" w14:textId="289FBF29" w:rsidR="003178F7" w:rsidRPr="00C97815" w:rsidRDefault="003178F7" w:rsidP="00AC393E">
      <w:pPr>
        <w:jc w:val="both"/>
        <w:rPr>
          <w:rFonts w:asciiTheme="majorHAnsi" w:hAnsiTheme="majorHAnsi"/>
        </w:rPr>
      </w:pPr>
      <w:r w:rsidRPr="00C97815">
        <w:rPr>
          <w:rFonts w:asciiTheme="majorHAnsi" w:hAnsiTheme="majorHAnsi"/>
        </w:rPr>
        <w:t>Data la simmetria fra il gettito fiscale e la spesa per trasferimenti è evidente che lo stesso risultato può essere ottenuto attraverso una redistribuzione della spesa per trasferimenti fra categorie di agenti.</w:t>
      </w:r>
    </w:p>
    <w:p w14:paraId="3B32D846" w14:textId="5EE29AEF" w:rsidR="003178F7" w:rsidRPr="00C97815" w:rsidRDefault="003178F7" w:rsidP="00AC393E">
      <w:pPr>
        <w:jc w:val="both"/>
        <w:rPr>
          <w:rFonts w:asciiTheme="majorHAnsi" w:hAnsiTheme="majorHAnsi"/>
        </w:rPr>
      </w:pPr>
      <w:r w:rsidRPr="00C97815">
        <w:rPr>
          <w:rFonts w:asciiTheme="majorHAnsi" w:hAnsiTheme="majorHAnsi"/>
        </w:rPr>
        <w:t>Possiamo pertanto concludere che le politiche di redistribuzione del reddito disponibile, attuate mediante una diversa ripartizione del carico fiscale e/o della spesa per trasferimenti, sono in grado di promuovere aumenti del livello del reddito e dell’occupazione a parità di surplus di bilancio.</w:t>
      </w:r>
    </w:p>
    <w:p w14:paraId="456C1807" w14:textId="09071CBD" w:rsidR="003178F7" w:rsidRDefault="003178F7" w:rsidP="00AC393E">
      <w:pPr>
        <w:jc w:val="both"/>
        <w:rPr>
          <w:rFonts w:asciiTheme="majorHAnsi" w:hAnsiTheme="majorHAnsi"/>
        </w:rPr>
      </w:pPr>
      <w:r w:rsidRPr="00C97815">
        <w:rPr>
          <w:rFonts w:asciiTheme="majorHAnsi" w:hAnsiTheme="majorHAnsi"/>
        </w:rPr>
        <w:t>Le implicazioni di politica economica sono interessanti perché la propensione marginale al consumo delle diverse categorie di redditieri diminuisce man mano che si passa dalle classi più basse a quelle più elevate: una redistribuzione del reddito a favore delle classi meno abbienti è raccomandata non soltanto per ragioni di equità, ma anche perché è in grado di promuovere la realizzazione di livelli del reddito e dell’occupazione più elevati.</w:t>
      </w:r>
    </w:p>
    <w:p w14:paraId="33E0489E" w14:textId="77777777" w:rsidR="00C97815" w:rsidRPr="00C97815" w:rsidRDefault="00C97815" w:rsidP="00AC393E">
      <w:pPr>
        <w:jc w:val="both"/>
        <w:rPr>
          <w:rFonts w:asciiTheme="majorHAnsi" w:hAnsiTheme="majorHAnsi"/>
        </w:rPr>
      </w:pPr>
    </w:p>
    <w:p w14:paraId="5E6A9106" w14:textId="5BABC878" w:rsidR="00A4228E" w:rsidRPr="00C97815" w:rsidRDefault="00A4228E" w:rsidP="00AC393E">
      <w:pPr>
        <w:jc w:val="both"/>
        <w:rPr>
          <w:rFonts w:asciiTheme="majorHAnsi" w:hAnsiTheme="majorHAnsi"/>
        </w:rPr>
      </w:pPr>
      <w:r w:rsidRPr="00C97815">
        <w:rPr>
          <w:rFonts w:asciiTheme="majorHAnsi" w:hAnsiTheme="majorHAnsi"/>
        </w:rPr>
        <w:t xml:space="preserve">(Si veda </w:t>
      </w:r>
      <w:proofErr w:type="spellStart"/>
      <w:r w:rsidRPr="00C97815">
        <w:rPr>
          <w:rFonts w:asciiTheme="majorHAnsi" w:hAnsiTheme="majorHAnsi"/>
        </w:rPr>
        <w:t>Casarosa</w:t>
      </w:r>
      <w:proofErr w:type="spellEnd"/>
      <w:r w:rsidRPr="00C97815">
        <w:rPr>
          <w:rFonts w:asciiTheme="majorHAnsi" w:hAnsiTheme="majorHAnsi"/>
        </w:rPr>
        <w:t xml:space="preserve"> “</w:t>
      </w:r>
      <w:bookmarkStart w:id="0" w:name="_GoBack"/>
      <w:bookmarkEnd w:id="0"/>
      <w:r w:rsidRPr="00C97815">
        <w:rPr>
          <w:rFonts w:asciiTheme="majorHAnsi" w:hAnsiTheme="majorHAnsi"/>
        </w:rPr>
        <w:t xml:space="preserve">Manuale di Macroeconomia” pp. </w:t>
      </w:r>
      <w:r w:rsidR="000B36B7" w:rsidRPr="00C97815">
        <w:rPr>
          <w:rFonts w:asciiTheme="majorHAnsi" w:hAnsiTheme="majorHAnsi"/>
        </w:rPr>
        <w:t>220-222</w:t>
      </w:r>
      <w:r w:rsidRPr="00C97815">
        <w:rPr>
          <w:rFonts w:asciiTheme="majorHAnsi" w:hAnsiTheme="majorHAnsi"/>
        </w:rPr>
        <w:t>)</w:t>
      </w:r>
    </w:p>
    <w:sectPr w:rsidR="00A4228E" w:rsidRPr="00C97815" w:rsidSect="00C97815">
      <w:footerReference w:type="even" r:id="rId20"/>
      <w:pgSz w:w="11900" w:h="16840"/>
      <w:pgMar w:top="720" w:right="720" w:bottom="720" w:left="720" w:header="708" w:footer="708"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BBD4D0" w14:textId="77777777" w:rsidR="00FA0E06" w:rsidRDefault="00FA0E06" w:rsidP="00656772">
      <w:r>
        <w:separator/>
      </w:r>
    </w:p>
  </w:endnote>
  <w:endnote w:type="continuationSeparator" w:id="0">
    <w:p w14:paraId="2AFFCAAD" w14:textId="77777777" w:rsidR="00FA0E06" w:rsidRDefault="00FA0E06" w:rsidP="006567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Times">
    <w:panose1 w:val="02020603050405020304"/>
    <w:charset w:val="00"/>
    <w:family w:val="roman"/>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0D7B3D" w14:textId="77777777" w:rsidR="00A4228E" w:rsidRDefault="00A4228E" w:rsidP="00C85416">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59915F9A" w14:textId="77777777" w:rsidR="00A4228E" w:rsidRDefault="00A4228E">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5D8655" w14:textId="77777777" w:rsidR="00FA0E06" w:rsidRDefault="00FA0E06" w:rsidP="00656772">
      <w:r>
        <w:separator/>
      </w:r>
    </w:p>
  </w:footnote>
  <w:footnote w:type="continuationSeparator" w:id="0">
    <w:p w14:paraId="2B2B177C" w14:textId="77777777" w:rsidR="00FA0E06" w:rsidRDefault="00FA0E06" w:rsidP="006567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79090E"/>
    <w:multiLevelType w:val="hybridMultilevel"/>
    <w:tmpl w:val="93D2777C"/>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hint="default"/>
      </w:rPr>
    </w:lvl>
    <w:lvl w:ilvl="8" w:tplc="04100005" w:tentative="1">
      <w:start w:val="1"/>
      <w:numFmt w:val="bullet"/>
      <w:lvlText w:val=""/>
      <w:lvlJc w:val="left"/>
      <w:pPr>
        <w:ind w:left="718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1B8"/>
    <w:rsid w:val="000B36B7"/>
    <w:rsid w:val="000C6208"/>
    <w:rsid w:val="000E4089"/>
    <w:rsid w:val="000F0239"/>
    <w:rsid w:val="000F7399"/>
    <w:rsid w:val="00102FDF"/>
    <w:rsid w:val="00120990"/>
    <w:rsid w:val="00141FA2"/>
    <w:rsid w:val="001A4ECC"/>
    <w:rsid w:val="001D65E7"/>
    <w:rsid w:val="00206880"/>
    <w:rsid w:val="002531EA"/>
    <w:rsid w:val="00255339"/>
    <w:rsid w:val="00261F67"/>
    <w:rsid w:val="0026664A"/>
    <w:rsid w:val="003178F7"/>
    <w:rsid w:val="0037723F"/>
    <w:rsid w:val="00386CDE"/>
    <w:rsid w:val="00393556"/>
    <w:rsid w:val="003E0C40"/>
    <w:rsid w:val="004074B3"/>
    <w:rsid w:val="00431CE9"/>
    <w:rsid w:val="00434A53"/>
    <w:rsid w:val="00461076"/>
    <w:rsid w:val="004707D5"/>
    <w:rsid w:val="00495815"/>
    <w:rsid w:val="004A70B5"/>
    <w:rsid w:val="004B19E6"/>
    <w:rsid w:val="004C6900"/>
    <w:rsid w:val="005100BC"/>
    <w:rsid w:val="00543CAE"/>
    <w:rsid w:val="00572C76"/>
    <w:rsid w:val="005C23DC"/>
    <w:rsid w:val="00603CE0"/>
    <w:rsid w:val="00656772"/>
    <w:rsid w:val="006642E1"/>
    <w:rsid w:val="006A0FF7"/>
    <w:rsid w:val="006C0DF4"/>
    <w:rsid w:val="00706B05"/>
    <w:rsid w:val="0074246B"/>
    <w:rsid w:val="0077237F"/>
    <w:rsid w:val="00794FA9"/>
    <w:rsid w:val="007E41B8"/>
    <w:rsid w:val="007F0664"/>
    <w:rsid w:val="007F1401"/>
    <w:rsid w:val="008023FB"/>
    <w:rsid w:val="00865274"/>
    <w:rsid w:val="008E7A14"/>
    <w:rsid w:val="008F7820"/>
    <w:rsid w:val="009B4BB5"/>
    <w:rsid w:val="00A377AC"/>
    <w:rsid w:val="00A418DB"/>
    <w:rsid w:val="00A4228E"/>
    <w:rsid w:val="00A53DA6"/>
    <w:rsid w:val="00AA2CD3"/>
    <w:rsid w:val="00AC0F43"/>
    <w:rsid w:val="00AC393E"/>
    <w:rsid w:val="00B47BC4"/>
    <w:rsid w:val="00B65A0C"/>
    <w:rsid w:val="00B8612F"/>
    <w:rsid w:val="00BA1B52"/>
    <w:rsid w:val="00BD18A5"/>
    <w:rsid w:val="00C300FF"/>
    <w:rsid w:val="00C64860"/>
    <w:rsid w:val="00C6626B"/>
    <w:rsid w:val="00C85416"/>
    <w:rsid w:val="00C97815"/>
    <w:rsid w:val="00D159A5"/>
    <w:rsid w:val="00D15E56"/>
    <w:rsid w:val="00D52509"/>
    <w:rsid w:val="00D55295"/>
    <w:rsid w:val="00D71E23"/>
    <w:rsid w:val="00DC08F6"/>
    <w:rsid w:val="00DD61FB"/>
    <w:rsid w:val="00E16085"/>
    <w:rsid w:val="00E60D9F"/>
    <w:rsid w:val="00E708E4"/>
    <w:rsid w:val="00E83487"/>
    <w:rsid w:val="00EA0AA2"/>
    <w:rsid w:val="00EA2434"/>
    <w:rsid w:val="00EA7947"/>
    <w:rsid w:val="00EB05E4"/>
    <w:rsid w:val="00EC7C2D"/>
    <w:rsid w:val="00ED0E46"/>
    <w:rsid w:val="00EE26C3"/>
    <w:rsid w:val="00F1769E"/>
    <w:rsid w:val="00F311E7"/>
    <w:rsid w:val="00FA0E06"/>
    <w:rsid w:val="00FB22AF"/>
    <w:rsid w:val="00FC120E"/>
    <w:rsid w:val="00FE7830"/>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4B3FCB5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it-IT"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7E41B8"/>
    <w:rPr>
      <w:color w:val="808080"/>
    </w:rPr>
  </w:style>
  <w:style w:type="paragraph" w:styleId="Testofumetto">
    <w:name w:val="Balloon Text"/>
    <w:basedOn w:val="Normale"/>
    <w:link w:val="TestofumettoCarattere"/>
    <w:uiPriority w:val="99"/>
    <w:semiHidden/>
    <w:unhideWhenUsed/>
    <w:rsid w:val="007E41B8"/>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7E41B8"/>
    <w:rPr>
      <w:rFonts w:ascii="Lucida Grande" w:hAnsi="Lucida Grande" w:cs="Lucida Grande"/>
      <w:sz w:val="18"/>
      <w:szCs w:val="18"/>
      <w:lang w:eastAsia="it-IT"/>
    </w:rPr>
  </w:style>
  <w:style w:type="paragraph" w:styleId="Paragrafoelenco">
    <w:name w:val="List Paragraph"/>
    <w:basedOn w:val="Normale"/>
    <w:uiPriority w:val="34"/>
    <w:qFormat/>
    <w:rsid w:val="00206880"/>
    <w:pPr>
      <w:ind w:left="720"/>
      <w:contextualSpacing/>
    </w:pPr>
  </w:style>
  <w:style w:type="paragraph" w:styleId="Testonotaapidipagina">
    <w:name w:val="footnote text"/>
    <w:basedOn w:val="Normale"/>
    <w:link w:val="TestonotaapidipaginaCarattere"/>
    <w:uiPriority w:val="99"/>
    <w:unhideWhenUsed/>
    <w:rsid w:val="00656772"/>
  </w:style>
  <w:style w:type="character" w:customStyle="1" w:styleId="TestonotaapidipaginaCarattere">
    <w:name w:val="Testo nota a piè di pagina Carattere"/>
    <w:basedOn w:val="Carpredefinitoparagrafo"/>
    <w:link w:val="Testonotaapidipagina"/>
    <w:uiPriority w:val="99"/>
    <w:rsid w:val="00656772"/>
    <w:rPr>
      <w:sz w:val="24"/>
      <w:szCs w:val="24"/>
      <w:lang w:eastAsia="it-IT"/>
    </w:rPr>
  </w:style>
  <w:style w:type="character" w:styleId="Rimandonotaapidipagina">
    <w:name w:val="footnote reference"/>
    <w:basedOn w:val="Carpredefinitoparagrafo"/>
    <w:uiPriority w:val="99"/>
    <w:unhideWhenUsed/>
    <w:rsid w:val="00656772"/>
    <w:rPr>
      <w:vertAlign w:val="superscript"/>
    </w:rPr>
  </w:style>
  <w:style w:type="paragraph" w:styleId="Pidipagina">
    <w:name w:val="footer"/>
    <w:basedOn w:val="Normale"/>
    <w:link w:val="PidipaginaCarattere"/>
    <w:uiPriority w:val="99"/>
    <w:unhideWhenUsed/>
    <w:rsid w:val="009B4BB5"/>
    <w:pPr>
      <w:tabs>
        <w:tab w:val="center" w:pos="4819"/>
        <w:tab w:val="right" w:pos="9638"/>
      </w:tabs>
    </w:pPr>
  </w:style>
  <w:style w:type="character" w:customStyle="1" w:styleId="PidipaginaCarattere">
    <w:name w:val="Piè di pagina Carattere"/>
    <w:basedOn w:val="Carpredefinitoparagrafo"/>
    <w:link w:val="Pidipagina"/>
    <w:uiPriority w:val="99"/>
    <w:rsid w:val="009B4BB5"/>
    <w:rPr>
      <w:sz w:val="24"/>
      <w:szCs w:val="24"/>
      <w:lang w:eastAsia="it-IT"/>
    </w:rPr>
  </w:style>
  <w:style w:type="character" w:styleId="Numeropagina">
    <w:name w:val="page number"/>
    <w:basedOn w:val="Carpredefinitoparagrafo"/>
    <w:uiPriority w:val="99"/>
    <w:semiHidden/>
    <w:unhideWhenUsed/>
    <w:rsid w:val="009B4BB5"/>
  </w:style>
  <w:style w:type="paragraph" w:styleId="NormaleWeb">
    <w:name w:val="Normal (Web)"/>
    <w:basedOn w:val="Normale"/>
    <w:uiPriority w:val="99"/>
    <w:semiHidden/>
    <w:unhideWhenUsed/>
    <w:rsid w:val="00B47BC4"/>
    <w:pPr>
      <w:spacing w:before="100" w:beforeAutospacing="1" w:after="100" w:afterAutospacing="1"/>
    </w:pPr>
    <w:rPr>
      <w:rFonts w:ascii="Times" w:hAnsi="Times"/>
      <w:sz w:val="20"/>
      <w:szCs w:val="20"/>
    </w:rPr>
  </w:style>
  <w:style w:type="paragraph" w:styleId="Intestazione">
    <w:name w:val="header"/>
    <w:basedOn w:val="Normale"/>
    <w:link w:val="IntestazioneCarattere"/>
    <w:uiPriority w:val="99"/>
    <w:unhideWhenUsed/>
    <w:rsid w:val="00C97815"/>
    <w:pPr>
      <w:tabs>
        <w:tab w:val="center" w:pos="4819"/>
        <w:tab w:val="right" w:pos="9638"/>
      </w:tabs>
    </w:pPr>
  </w:style>
  <w:style w:type="character" w:customStyle="1" w:styleId="IntestazioneCarattere">
    <w:name w:val="Intestazione Carattere"/>
    <w:basedOn w:val="Carpredefinitoparagrafo"/>
    <w:link w:val="Intestazione"/>
    <w:uiPriority w:val="99"/>
    <w:rsid w:val="00C97815"/>
    <w:rPr>
      <w:sz w:val="24"/>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it-IT"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7E41B8"/>
    <w:rPr>
      <w:color w:val="808080"/>
    </w:rPr>
  </w:style>
  <w:style w:type="paragraph" w:styleId="Testofumetto">
    <w:name w:val="Balloon Text"/>
    <w:basedOn w:val="Normale"/>
    <w:link w:val="TestofumettoCarattere"/>
    <w:uiPriority w:val="99"/>
    <w:semiHidden/>
    <w:unhideWhenUsed/>
    <w:rsid w:val="007E41B8"/>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7E41B8"/>
    <w:rPr>
      <w:rFonts w:ascii="Lucida Grande" w:hAnsi="Lucida Grande" w:cs="Lucida Grande"/>
      <w:sz w:val="18"/>
      <w:szCs w:val="18"/>
      <w:lang w:eastAsia="it-IT"/>
    </w:rPr>
  </w:style>
  <w:style w:type="paragraph" w:styleId="Paragrafoelenco">
    <w:name w:val="List Paragraph"/>
    <w:basedOn w:val="Normale"/>
    <w:uiPriority w:val="34"/>
    <w:qFormat/>
    <w:rsid w:val="00206880"/>
    <w:pPr>
      <w:ind w:left="720"/>
      <w:contextualSpacing/>
    </w:pPr>
  </w:style>
  <w:style w:type="paragraph" w:styleId="Testonotaapidipagina">
    <w:name w:val="footnote text"/>
    <w:basedOn w:val="Normale"/>
    <w:link w:val="TestonotaapidipaginaCarattere"/>
    <w:uiPriority w:val="99"/>
    <w:unhideWhenUsed/>
    <w:rsid w:val="00656772"/>
  </w:style>
  <w:style w:type="character" w:customStyle="1" w:styleId="TestonotaapidipaginaCarattere">
    <w:name w:val="Testo nota a piè di pagina Carattere"/>
    <w:basedOn w:val="Carpredefinitoparagrafo"/>
    <w:link w:val="Testonotaapidipagina"/>
    <w:uiPriority w:val="99"/>
    <w:rsid w:val="00656772"/>
    <w:rPr>
      <w:sz w:val="24"/>
      <w:szCs w:val="24"/>
      <w:lang w:eastAsia="it-IT"/>
    </w:rPr>
  </w:style>
  <w:style w:type="character" w:styleId="Rimandonotaapidipagina">
    <w:name w:val="footnote reference"/>
    <w:basedOn w:val="Carpredefinitoparagrafo"/>
    <w:uiPriority w:val="99"/>
    <w:unhideWhenUsed/>
    <w:rsid w:val="00656772"/>
    <w:rPr>
      <w:vertAlign w:val="superscript"/>
    </w:rPr>
  </w:style>
  <w:style w:type="paragraph" w:styleId="Pidipagina">
    <w:name w:val="footer"/>
    <w:basedOn w:val="Normale"/>
    <w:link w:val="PidipaginaCarattere"/>
    <w:uiPriority w:val="99"/>
    <w:unhideWhenUsed/>
    <w:rsid w:val="009B4BB5"/>
    <w:pPr>
      <w:tabs>
        <w:tab w:val="center" w:pos="4819"/>
        <w:tab w:val="right" w:pos="9638"/>
      </w:tabs>
    </w:pPr>
  </w:style>
  <w:style w:type="character" w:customStyle="1" w:styleId="PidipaginaCarattere">
    <w:name w:val="Piè di pagina Carattere"/>
    <w:basedOn w:val="Carpredefinitoparagrafo"/>
    <w:link w:val="Pidipagina"/>
    <w:uiPriority w:val="99"/>
    <w:rsid w:val="009B4BB5"/>
    <w:rPr>
      <w:sz w:val="24"/>
      <w:szCs w:val="24"/>
      <w:lang w:eastAsia="it-IT"/>
    </w:rPr>
  </w:style>
  <w:style w:type="character" w:styleId="Numeropagina">
    <w:name w:val="page number"/>
    <w:basedOn w:val="Carpredefinitoparagrafo"/>
    <w:uiPriority w:val="99"/>
    <w:semiHidden/>
    <w:unhideWhenUsed/>
    <w:rsid w:val="009B4BB5"/>
  </w:style>
  <w:style w:type="paragraph" w:styleId="NormaleWeb">
    <w:name w:val="Normal (Web)"/>
    <w:basedOn w:val="Normale"/>
    <w:uiPriority w:val="99"/>
    <w:semiHidden/>
    <w:unhideWhenUsed/>
    <w:rsid w:val="00B47BC4"/>
    <w:pPr>
      <w:spacing w:before="100" w:beforeAutospacing="1" w:after="100" w:afterAutospacing="1"/>
    </w:pPr>
    <w:rPr>
      <w:rFonts w:ascii="Times" w:hAnsi="Times"/>
      <w:sz w:val="20"/>
      <w:szCs w:val="20"/>
    </w:rPr>
  </w:style>
  <w:style w:type="paragraph" w:styleId="Intestazione">
    <w:name w:val="header"/>
    <w:basedOn w:val="Normale"/>
    <w:link w:val="IntestazioneCarattere"/>
    <w:uiPriority w:val="99"/>
    <w:unhideWhenUsed/>
    <w:rsid w:val="00C97815"/>
    <w:pPr>
      <w:tabs>
        <w:tab w:val="center" w:pos="4819"/>
        <w:tab w:val="right" w:pos="9638"/>
      </w:tabs>
    </w:pPr>
  </w:style>
  <w:style w:type="character" w:customStyle="1" w:styleId="IntestazioneCarattere">
    <w:name w:val="Intestazione Carattere"/>
    <w:basedOn w:val="Carpredefinitoparagrafo"/>
    <w:link w:val="Intestazione"/>
    <w:uiPriority w:val="99"/>
    <w:rsid w:val="00C97815"/>
    <w:rPr>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0935680">
      <w:bodyDiv w:val="1"/>
      <w:marLeft w:val="0"/>
      <w:marRight w:val="0"/>
      <w:marTop w:val="0"/>
      <w:marBottom w:val="0"/>
      <w:divBdr>
        <w:top w:val="none" w:sz="0" w:space="0" w:color="auto"/>
        <w:left w:val="none" w:sz="0" w:space="0" w:color="auto"/>
        <w:bottom w:val="none" w:sz="0" w:space="0" w:color="auto"/>
        <w:right w:val="none" w:sz="0" w:space="0" w:color="auto"/>
      </w:divBdr>
      <w:divsChild>
        <w:div w:id="412170966">
          <w:marLeft w:val="0"/>
          <w:marRight w:val="0"/>
          <w:marTop w:val="0"/>
          <w:marBottom w:val="0"/>
          <w:divBdr>
            <w:top w:val="none" w:sz="0" w:space="0" w:color="auto"/>
            <w:left w:val="none" w:sz="0" w:space="0" w:color="auto"/>
            <w:bottom w:val="none" w:sz="0" w:space="0" w:color="auto"/>
            <w:right w:val="none" w:sz="0" w:space="0" w:color="auto"/>
          </w:divBdr>
        </w:div>
        <w:div w:id="17515285">
          <w:marLeft w:val="0"/>
          <w:marRight w:val="0"/>
          <w:marTop w:val="0"/>
          <w:marBottom w:val="0"/>
          <w:divBdr>
            <w:top w:val="none" w:sz="0" w:space="0" w:color="auto"/>
            <w:left w:val="none" w:sz="0" w:space="0" w:color="auto"/>
            <w:bottom w:val="none" w:sz="0" w:space="0" w:color="auto"/>
            <w:right w:val="none" w:sz="0" w:space="0" w:color="auto"/>
          </w:divBdr>
          <w:divsChild>
            <w:div w:id="1064719556">
              <w:marLeft w:val="0"/>
              <w:marRight w:val="0"/>
              <w:marTop w:val="0"/>
              <w:marBottom w:val="0"/>
              <w:divBdr>
                <w:top w:val="none" w:sz="0" w:space="0" w:color="auto"/>
                <w:left w:val="none" w:sz="0" w:space="0" w:color="auto"/>
                <w:bottom w:val="none" w:sz="0" w:space="0" w:color="auto"/>
                <w:right w:val="none" w:sz="0" w:space="0" w:color="auto"/>
              </w:divBdr>
            </w:div>
            <w:div w:id="324554793">
              <w:marLeft w:val="0"/>
              <w:marRight w:val="0"/>
              <w:marTop w:val="0"/>
              <w:marBottom w:val="0"/>
              <w:divBdr>
                <w:top w:val="none" w:sz="0" w:space="0" w:color="auto"/>
                <w:left w:val="none" w:sz="0" w:space="0" w:color="auto"/>
                <w:bottom w:val="none" w:sz="0" w:space="0" w:color="auto"/>
                <w:right w:val="none" w:sz="0" w:space="0" w:color="auto"/>
              </w:divBdr>
            </w:div>
            <w:div w:id="1491213939">
              <w:marLeft w:val="0"/>
              <w:marRight w:val="0"/>
              <w:marTop w:val="0"/>
              <w:marBottom w:val="0"/>
              <w:divBdr>
                <w:top w:val="none" w:sz="0" w:space="0" w:color="auto"/>
                <w:left w:val="none" w:sz="0" w:space="0" w:color="auto"/>
                <w:bottom w:val="none" w:sz="0" w:space="0" w:color="auto"/>
                <w:right w:val="none" w:sz="0" w:space="0" w:color="auto"/>
              </w:divBdr>
            </w:div>
            <w:div w:id="938561052">
              <w:marLeft w:val="0"/>
              <w:marRight w:val="0"/>
              <w:marTop w:val="0"/>
              <w:marBottom w:val="0"/>
              <w:divBdr>
                <w:top w:val="none" w:sz="0" w:space="0" w:color="auto"/>
                <w:left w:val="none" w:sz="0" w:space="0" w:color="auto"/>
                <w:bottom w:val="none" w:sz="0" w:space="0" w:color="auto"/>
                <w:right w:val="none" w:sz="0" w:space="0" w:color="auto"/>
              </w:divBdr>
            </w:div>
            <w:div w:id="439955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6.wmf"/><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 Type="http://schemas.openxmlformats.org/officeDocument/2006/relationships/styles" Target="styles.xml"/><Relationship Id="rId16" Type="http://schemas.openxmlformats.org/officeDocument/2006/relationships/image" Target="media/image5.wmf"/><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oleObject" Target="embeddings/oleObject4.bin"/><Relationship Id="rId10" Type="http://schemas.openxmlformats.org/officeDocument/2006/relationships/image" Target="media/image2.wmf"/><Relationship Id="rId19" Type="http://schemas.openxmlformats.org/officeDocument/2006/relationships/oleObject" Target="embeddings/oleObject6.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567</Words>
  <Characters>3233</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csife csife</dc:creator>
  <cp:lastModifiedBy>Utente Microsoft</cp:lastModifiedBy>
  <cp:revision>4</cp:revision>
  <cp:lastPrinted>2016-09-28T16:53:00Z</cp:lastPrinted>
  <dcterms:created xsi:type="dcterms:W3CDTF">2016-10-16T08:05:00Z</dcterms:created>
  <dcterms:modified xsi:type="dcterms:W3CDTF">2016-10-16T08:18:00Z</dcterms:modified>
</cp:coreProperties>
</file>